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8175" w14:textId="7338F8AC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Graduate Programme </w:t>
      </w:r>
      <w:r w:rsidRPr="00B70E21">
        <w:rPr>
          <w:rFonts w:ascii="Arial" w:hAnsi="Arial" w:cs="Arial"/>
          <w:b/>
          <w:bCs/>
        </w:rPr>
        <w:t>Assessment Day Outline</w:t>
      </w:r>
    </w:p>
    <w:p w14:paraId="181638E7" w14:textId="69A42181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Candidates shortlisted from the application stage will be invited to attend an </w:t>
      </w:r>
      <w:r w:rsidRPr="00AE2D77">
        <w:rPr>
          <w:rFonts w:ascii="Arial" w:hAnsi="Arial" w:cs="Arial"/>
        </w:rPr>
        <w:t>Assessment Day.</w:t>
      </w:r>
      <w:r w:rsidRPr="00B70E21">
        <w:rPr>
          <w:rFonts w:ascii="Arial" w:hAnsi="Arial" w:cs="Arial"/>
        </w:rPr>
        <w:t xml:space="preserve"> This is designed to assess candidates against the </w:t>
      </w:r>
      <w:r w:rsidRPr="00760FCB">
        <w:rPr>
          <w:rFonts w:ascii="Arial" w:hAnsi="Arial" w:cs="Arial"/>
        </w:rPr>
        <w:t>programmes</w:t>
      </w:r>
      <w:r w:rsidRPr="00B70E21">
        <w:rPr>
          <w:rFonts w:ascii="Arial" w:hAnsi="Arial" w:cs="Arial"/>
        </w:rPr>
        <w:t xml:space="preserve"> competencies and provide an opportunity for applicants to learn more about the organisation.</w:t>
      </w:r>
    </w:p>
    <w:p w14:paraId="2791AFC4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The assessment day will include a combination of the following activities:</w:t>
      </w:r>
    </w:p>
    <w:p w14:paraId="1B10AE60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Welcome and Programme Overview</w:t>
      </w:r>
    </w:p>
    <w:p w14:paraId="69FE46E1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The day will begin with an introduction to the organisation, the Regulatory Graduate Programme, and the schedule for the day.</w:t>
      </w:r>
    </w:p>
    <w:p w14:paraId="5AF213CE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Group Exercise</w:t>
      </w:r>
    </w:p>
    <w:p w14:paraId="13EEBF86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Candidates will participate in a group activity designed to assess:</w:t>
      </w:r>
    </w:p>
    <w:p w14:paraId="49362A8E" w14:textId="77777777" w:rsidR="00760FCB" w:rsidRPr="00B70E21" w:rsidRDefault="00760FCB" w:rsidP="00760FCB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Teamwork and collaboration</w:t>
      </w:r>
    </w:p>
    <w:p w14:paraId="3E0B703D" w14:textId="77777777" w:rsidR="00760FCB" w:rsidRPr="00B70E21" w:rsidRDefault="00760FCB" w:rsidP="00760FCB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Communication and listening skills</w:t>
      </w:r>
    </w:p>
    <w:p w14:paraId="57DDA827" w14:textId="77777777" w:rsidR="00760FCB" w:rsidRPr="00B70E21" w:rsidRDefault="00760FCB" w:rsidP="00760FCB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Analytical thinking</w:t>
      </w:r>
    </w:p>
    <w:p w14:paraId="6D88D1C2" w14:textId="77777777" w:rsidR="00760FCB" w:rsidRPr="00B70E21" w:rsidRDefault="00760FCB" w:rsidP="00760FCB">
      <w:pPr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Ability to contribute constructively to discussion</w:t>
      </w:r>
    </w:p>
    <w:p w14:paraId="34E3E767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Written Exercise</w:t>
      </w:r>
    </w:p>
    <w:p w14:paraId="263131DC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Candidates will complete an individual written exercise based on a regulatory scenario. This activity assesses:</w:t>
      </w:r>
    </w:p>
    <w:p w14:paraId="48529DC9" w14:textId="77777777" w:rsidR="00760FCB" w:rsidRPr="00B70E21" w:rsidRDefault="00760FCB" w:rsidP="00760FCB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Analytical skills</w:t>
      </w:r>
    </w:p>
    <w:p w14:paraId="247C1232" w14:textId="77777777" w:rsidR="00760FCB" w:rsidRPr="00B70E21" w:rsidRDefault="00760FCB" w:rsidP="00760FCB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Ability to interpret information</w:t>
      </w:r>
    </w:p>
    <w:p w14:paraId="46D2CA67" w14:textId="77777777" w:rsidR="00760FCB" w:rsidRPr="00B70E21" w:rsidRDefault="00760FCB" w:rsidP="00760FCB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Written communication</w:t>
      </w:r>
    </w:p>
    <w:p w14:paraId="1FAB9AC6" w14:textId="77777777" w:rsidR="00760FCB" w:rsidRPr="00B70E21" w:rsidRDefault="00760FCB" w:rsidP="00760FCB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Structured thinking</w:t>
      </w:r>
    </w:p>
    <w:p w14:paraId="155D711A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Interview</w:t>
      </w:r>
    </w:p>
    <w:p w14:paraId="3CC8BDC0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Candidates will attend a competency-based interview with a panel. The interview will explore:</w:t>
      </w:r>
    </w:p>
    <w:p w14:paraId="7C243747" w14:textId="77777777" w:rsidR="00760FCB" w:rsidRPr="00B70E21" w:rsidRDefault="00760FCB" w:rsidP="00760FCB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Motivation for joining the programme</w:t>
      </w:r>
    </w:p>
    <w:p w14:paraId="14699868" w14:textId="77777777" w:rsidR="00760FCB" w:rsidRPr="00B70E21" w:rsidRDefault="00760FCB" w:rsidP="00760FCB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Interest in regulation and public service</w:t>
      </w:r>
    </w:p>
    <w:p w14:paraId="320879C4" w14:textId="77777777" w:rsidR="00760FCB" w:rsidRPr="00B70E21" w:rsidRDefault="00760FCB" w:rsidP="00760FCB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Relevant skills and experiences</w:t>
      </w:r>
    </w:p>
    <w:p w14:paraId="0A341F96" w14:textId="77777777" w:rsidR="00760FCB" w:rsidRPr="00B70E21" w:rsidRDefault="00760FCB" w:rsidP="00760FCB">
      <w:pPr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Ability to reflect and learn</w:t>
      </w:r>
    </w:p>
    <w:p w14:paraId="0CAC66A2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  <w:b/>
          <w:bCs/>
        </w:rPr>
      </w:pPr>
      <w:r w:rsidRPr="00B70E21">
        <w:rPr>
          <w:rFonts w:ascii="Arial" w:hAnsi="Arial" w:cs="Arial"/>
          <w:b/>
          <w:bCs/>
        </w:rPr>
        <w:t>Candidate Questions</w:t>
      </w:r>
    </w:p>
    <w:p w14:paraId="4CE9FD9D" w14:textId="77777777" w:rsidR="00760FCB" w:rsidRPr="00B70E21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>The assessment day will conclude with an opportunity for candidates to ask questions about the programme and working within the organisation.</w:t>
      </w:r>
    </w:p>
    <w:p w14:paraId="1A756F3B" w14:textId="3BC4DD01" w:rsidR="00C56810" w:rsidRPr="00760FCB" w:rsidRDefault="00760FCB" w:rsidP="00760FCB">
      <w:pPr>
        <w:spacing w:after="160" w:line="259" w:lineRule="auto"/>
        <w:rPr>
          <w:rFonts w:ascii="Arial" w:hAnsi="Arial" w:cs="Arial"/>
        </w:rPr>
      </w:pPr>
      <w:r w:rsidRPr="00B70E21">
        <w:rPr>
          <w:rFonts w:ascii="Arial" w:hAnsi="Arial" w:cs="Arial"/>
        </w:rPr>
        <w:t xml:space="preserve">Further details and preparation guidance will be provided </w:t>
      </w:r>
      <w:proofErr w:type="gramStart"/>
      <w:r w:rsidRPr="00B70E21">
        <w:rPr>
          <w:rFonts w:ascii="Arial" w:hAnsi="Arial" w:cs="Arial"/>
        </w:rPr>
        <w:t>to</w:t>
      </w:r>
      <w:proofErr w:type="gramEnd"/>
      <w:r w:rsidRPr="00B70E21">
        <w:rPr>
          <w:rFonts w:ascii="Arial" w:hAnsi="Arial" w:cs="Arial"/>
        </w:rPr>
        <w:t xml:space="preserve"> shortlisted candidates.</w:t>
      </w:r>
    </w:p>
    <w:sectPr w:rsidR="00C56810" w:rsidRPr="00760FCB" w:rsidSect="00760FCB">
      <w:headerReference w:type="default" r:id="rId8"/>
      <w:pgSz w:w="11900" w:h="16840"/>
      <w:pgMar w:top="2637" w:right="1134" w:bottom="2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7447" w14:textId="77777777" w:rsidR="00820F2F" w:rsidRDefault="00820F2F" w:rsidP="002830D8">
      <w:r>
        <w:separator/>
      </w:r>
    </w:p>
  </w:endnote>
  <w:endnote w:type="continuationSeparator" w:id="0">
    <w:p w14:paraId="6BD37336" w14:textId="77777777" w:rsidR="00820F2F" w:rsidRDefault="00820F2F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0024" w14:textId="77777777" w:rsidR="00820F2F" w:rsidRDefault="00820F2F" w:rsidP="002830D8">
      <w:r>
        <w:separator/>
      </w:r>
    </w:p>
  </w:footnote>
  <w:footnote w:type="continuationSeparator" w:id="0">
    <w:p w14:paraId="7ADB7407" w14:textId="77777777" w:rsidR="00820F2F" w:rsidRDefault="00820F2F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30C" w14:textId="77777777" w:rsidR="00820F2F" w:rsidRDefault="00820F2F" w:rsidP="002830D8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76B6777" wp14:editId="6883F4E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380" cy="1590675"/>
          <wp:effectExtent l="0" t="0" r="5080" b="0"/>
          <wp:wrapNone/>
          <wp:docPr id="202196015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C-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53"/>
                  <a:stretch/>
                </pic:blipFill>
                <pic:spPr bwMode="auto">
                  <a:xfrm>
                    <a:off x="0" y="0"/>
                    <a:ext cx="7559999" cy="1591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7D"/>
    <w:multiLevelType w:val="multilevel"/>
    <w:tmpl w:val="071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06289"/>
    <w:multiLevelType w:val="multilevel"/>
    <w:tmpl w:val="F5B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F20EE"/>
    <w:multiLevelType w:val="multilevel"/>
    <w:tmpl w:val="1FF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678648">
    <w:abstractNumId w:val="0"/>
  </w:num>
  <w:num w:numId="2" w16cid:durableId="1022587886">
    <w:abstractNumId w:val="1"/>
  </w:num>
  <w:num w:numId="3" w16cid:durableId="183114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0635B5"/>
    <w:rsid w:val="00105030"/>
    <w:rsid w:val="002830D8"/>
    <w:rsid w:val="003F6E4B"/>
    <w:rsid w:val="0042096A"/>
    <w:rsid w:val="00435251"/>
    <w:rsid w:val="005234C0"/>
    <w:rsid w:val="00564992"/>
    <w:rsid w:val="005853F4"/>
    <w:rsid w:val="005F2C66"/>
    <w:rsid w:val="00692C27"/>
    <w:rsid w:val="006A185F"/>
    <w:rsid w:val="00714238"/>
    <w:rsid w:val="00757664"/>
    <w:rsid w:val="00760FCB"/>
    <w:rsid w:val="00820F2F"/>
    <w:rsid w:val="0096022C"/>
    <w:rsid w:val="009E0659"/>
    <w:rsid w:val="00AE2D77"/>
    <w:rsid w:val="00B0271F"/>
    <w:rsid w:val="00C56810"/>
    <w:rsid w:val="00C8371C"/>
    <w:rsid w:val="00D943E8"/>
    <w:rsid w:val="00DF2270"/>
    <w:rsid w:val="00E32CD6"/>
    <w:rsid w:val="00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624C237"/>
  <w14:defaultImageDpi w14:val="300"/>
  <w15:docId w15:val="{4915C9B3-FD1A-4DFC-A311-6B989F9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435251"/>
    <w:pPr>
      <w:tabs>
        <w:tab w:val="left" w:pos="6180"/>
      </w:tabs>
    </w:pPr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F5FF9-3C5E-4943-BE2B-A68D154C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Whitfield;Steven Nicol</dc:creator>
  <cp:keywords/>
  <dc:description/>
  <cp:lastModifiedBy>Fatma Ali</cp:lastModifiedBy>
  <cp:revision>3</cp:revision>
  <cp:lastPrinted>2020-06-10T12:05:00Z</cp:lastPrinted>
  <dcterms:created xsi:type="dcterms:W3CDTF">2026-03-09T11:53:00Z</dcterms:created>
  <dcterms:modified xsi:type="dcterms:W3CDTF">2026-03-09T13:55:00Z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1e234-adb8-40d2-945d-32bf08ea3300_Enabled">
    <vt:lpwstr>True</vt:lpwstr>
  </property>
  <property fmtid="{D5CDD505-2E9C-101B-9397-08002B2CF9AE}" pid="3" name="MSIP_Label_9811e234-adb8-40d2-945d-32bf08ea3300_SiteId">
    <vt:lpwstr>204c66d3-15b2-4b28-920b-3969a52f1f8e</vt:lpwstr>
  </property>
  <property fmtid="{D5CDD505-2E9C-101B-9397-08002B2CF9AE}" pid="4" name="MSIP_Label_9811e234-adb8-40d2-945d-32bf08ea3300_Owner">
    <vt:lpwstr>surmanj@hcpc-uk.org</vt:lpwstr>
  </property>
  <property fmtid="{D5CDD505-2E9C-101B-9397-08002B2CF9AE}" pid="5" name="MSIP_Label_9811e234-adb8-40d2-945d-32bf08ea3300_SetDate">
    <vt:lpwstr>2019-10-22T10:51:00.9129341Z</vt:lpwstr>
  </property>
  <property fmtid="{D5CDD505-2E9C-101B-9397-08002B2CF9AE}" pid="6" name="MSIP_Label_9811e234-adb8-40d2-945d-32bf08ea3300_Name">
    <vt:lpwstr>Unrestricted</vt:lpwstr>
  </property>
  <property fmtid="{D5CDD505-2E9C-101B-9397-08002B2CF9AE}" pid="7" name="MSIP_Label_9811e234-adb8-40d2-945d-32bf08ea3300_Application">
    <vt:lpwstr>Microsoft Azure Information Protection</vt:lpwstr>
  </property>
  <property fmtid="{D5CDD505-2E9C-101B-9397-08002B2CF9AE}" pid="8" name="MSIP_Label_9811e234-adb8-40d2-945d-32bf08ea3300_Extended_MSFT_Method">
    <vt:lpwstr>Manual</vt:lpwstr>
  </property>
  <property fmtid="{D5CDD505-2E9C-101B-9397-08002B2CF9AE}" pid="9" name="Sensitivity">
    <vt:lpwstr>Unrestricted</vt:lpwstr>
  </property>
</Properties>
</file>