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929" w14:textId="58DBE685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74B0">
        <w:rPr>
          <w:rFonts w:ascii="Arial" w:hAnsi="Arial" w:cs="Arial"/>
          <w:b/>
          <w:bCs/>
        </w:rPr>
        <w:t xml:space="preserve">Graduate Programme </w:t>
      </w:r>
      <w:r w:rsidRPr="00B70E21">
        <w:rPr>
          <w:rFonts w:ascii="Arial" w:hAnsi="Arial" w:cs="Arial"/>
          <w:b/>
          <w:bCs/>
        </w:rPr>
        <w:t>Frequently Asked Questions (FAQ)</w:t>
      </w:r>
    </w:p>
    <w:p w14:paraId="28764953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Do I need a specific degree to apply?</w:t>
      </w:r>
    </w:p>
    <w:p w14:paraId="5CE7CE2B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We welcome applications from graduates from a wide range of academic disciplines.</w:t>
      </w:r>
      <w:r w:rsidRPr="00B774B0">
        <w:rPr>
          <w:rFonts w:ascii="Arial" w:hAnsi="Arial" w:cs="Arial"/>
        </w:rPr>
        <w:t xml:space="preserve"> This programme is best suited for those </w:t>
      </w:r>
      <w:r w:rsidRPr="00B70E21">
        <w:rPr>
          <w:rFonts w:ascii="Arial" w:hAnsi="Arial" w:cs="Arial"/>
        </w:rPr>
        <w:t>Graduates (or soon-to-be graduates) with a strong interest in regulation,</w:t>
      </w:r>
      <w:r w:rsidRPr="00B774B0">
        <w:rPr>
          <w:rFonts w:ascii="Arial" w:hAnsi="Arial" w:cs="Arial"/>
        </w:rPr>
        <w:t xml:space="preserve"> law,</w:t>
      </w:r>
      <w:r w:rsidRPr="00B70E21">
        <w:rPr>
          <w:rFonts w:ascii="Arial" w:hAnsi="Arial" w:cs="Arial"/>
        </w:rPr>
        <w:t xml:space="preserve"> public policy, governance, or public service</w:t>
      </w:r>
    </w:p>
    <w:p w14:paraId="43DD24DF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Do I need previous regulatory experience?</w:t>
      </w:r>
    </w:p>
    <w:p w14:paraId="15DC47B2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No prior regulatory experience is required. The programme is designed to provide structured exposure and learning across multiple regulatory functions.</w:t>
      </w:r>
    </w:p>
    <w:p w14:paraId="3EB7327C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How long is the programme?</w:t>
      </w:r>
    </w:p>
    <w:p w14:paraId="15188914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The Regulatory Graduate Programme runs for </w:t>
      </w:r>
      <w:r w:rsidRPr="00B70E21">
        <w:rPr>
          <w:rFonts w:ascii="Arial" w:hAnsi="Arial" w:cs="Arial"/>
          <w:b/>
          <w:bCs/>
        </w:rPr>
        <w:t>24 months</w:t>
      </w:r>
      <w:r w:rsidRPr="00B70E21">
        <w:rPr>
          <w:rFonts w:ascii="Arial" w:hAnsi="Arial" w:cs="Arial"/>
        </w:rPr>
        <w:t xml:space="preserve">, beginning in </w:t>
      </w:r>
      <w:r w:rsidRPr="00B70E21">
        <w:rPr>
          <w:rFonts w:ascii="Arial" w:hAnsi="Arial" w:cs="Arial"/>
          <w:b/>
          <w:bCs/>
        </w:rPr>
        <w:t>September 2026</w:t>
      </w:r>
      <w:r w:rsidRPr="00B70E21">
        <w:rPr>
          <w:rFonts w:ascii="Arial" w:hAnsi="Arial" w:cs="Arial"/>
        </w:rPr>
        <w:t>.</w:t>
      </w:r>
    </w:p>
    <w:p w14:paraId="694F896C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How many roles are available?</w:t>
      </w:r>
    </w:p>
    <w:p w14:paraId="2B57E72D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There are </w:t>
      </w:r>
      <w:r w:rsidRPr="00B70E21">
        <w:rPr>
          <w:rFonts w:ascii="Arial" w:hAnsi="Arial" w:cs="Arial"/>
          <w:b/>
          <w:bCs/>
        </w:rPr>
        <w:t>two vacancies</w:t>
      </w:r>
      <w:r w:rsidRPr="00B70E21">
        <w:rPr>
          <w:rFonts w:ascii="Arial" w:hAnsi="Arial" w:cs="Arial"/>
        </w:rPr>
        <w:t xml:space="preserve"> available for the 2026 cohort.</w:t>
      </w:r>
    </w:p>
    <w:p w14:paraId="664C753F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What departments will I rotate through?</w:t>
      </w:r>
    </w:p>
    <w:p w14:paraId="1E3AF22B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Graduates will rotate across:</w:t>
      </w:r>
    </w:p>
    <w:p w14:paraId="56690DE6" w14:textId="77777777" w:rsidR="00B774B0" w:rsidRPr="00B70E21" w:rsidRDefault="00B774B0" w:rsidP="00B774B0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Education</w:t>
      </w:r>
    </w:p>
    <w:p w14:paraId="174705D3" w14:textId="77777777" w:rsidR="00B774B0" w:rsidRPr="00B70E21" w:rsidRDefault="00B774B0" w:rsidP="00B774B0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Policy</w:t>
      </w:r>
    </w:p>
    <w:p w14:paraId="1AB73E41" w14:textId="77777777" w:rsidR="00B774B0" w:rsidRPr="00B70E21" w:rsidRDefault="00B774B0" w:rsidP="00B774B0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Registration</w:t>
      </w:r>
    </w:p>
    <w:p w14:paraId="02DC0BD9" w14:textId="77777777" w:rsidR="00B774B0" w:rsidRPr="00B70E21" w:rsidRDefault="00B774B0" w:rsidP="00B774B0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Fitness to Practise – Case Progression and Quality</w:t>
      </w:r>
    </w:p>
    <w:p w14:paraId="4EBF3B34" w14:textId="77777777" w:rsidR="00B774B0" w:rsidRPr="00B70E21" w:rsidRDefault="00B774B0" w:rsidP="00B774B0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Fitness to Practise – Tribunal Service</w:t>
      </w:r>
    </w:p>
    <w:p w14:paraId="194F1CA7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Will I receive support during the programme?</w:t>
      </w:r>
    </w:p>
    <w:p w14:paraId="0B0AE639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Yes. Graduates will be supported by </w:t>
      </w:r>
      <w:r w:rsidRPr="00B70E21">
        <w:rPr>
          <w:rFonts w:ascii="Arial" w:hAnsi="Arial" w:cs="Arial"/>
          <w:b/>
          <w:bCs/>
        </w:rPr>
        <w:t>mentors within each department</w:t>
      </w:r>
      <w:r w:rsidRPr="00B70E21">
        <w:rPr>
          <w:rFonts w:ascii="Arial" w:hAnsi="Arial" w:cs="Arial"/>
        </w:rPr>
        <w:t>, who will provide guidance, feedback, and support during each placement.</w:t>
      </w:r>
    </w:p>
    <w:p w14:paraId="3C2ECAFC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How will my progress be assessed?</w:t>
      </w:r>
    </w:p>
    <w:p w14:paraId="6A2DFAD0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Your progress will be assessed against </w:t>
      </w:r>
      <w:r w:rsidRPr="00B70E21">
        <w:rPr>
          <w:rFonts w:ascii="Arial" w:hAnsi="Arial" w:cs="Arial"/>
          <w:b/>
          <w:bCs/>
        </w:rPr>
        <w:t>pre-defined programme criteria</w:t>
      </w:r>
      <w:r w:rsidRPr="00B70E21">
        <w:rPr>
          <w:rFonts w:ascii="Arial" w:hAnsi="Arial" w:cs="Arial"/>
        </w:rPr>
        <w:t>, including learning objectives, performance within each rotation, and professional development.</w:t>
      </w:r>
    </w:p>
    <w:p w14:paraId="00FBF288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Is there an opportunity to learn more before applying?</w:t>
      </w:r>
    </w:p>
    <w:p w14:paraId="5C93ED46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Yes. We will be hosting an </w:t>
      </w:r>
      <w:r w:rsidRPr="00B70E21">
        <w:rPr>
          <w:rFonts w:ascii="Arial" w:hAnsi="Arial" w:cs="Arial"/>
          <w:b/>
          <w:bCs/>
        </w:rPr>
        <w:t>information webinar</w:t>
      </w:r>
      <w:r w:rsidRPr="00B70E21">
        <w:rPr>
          <w:rFonts w:ascii="Arial" w:hAnsi="Arial" w:cs="Arial"/>
        </w:rPr>
        <w:t xml:space="preserve"> where prospective applicants can learn more about the programme and ask questions.</w:t>
      </w:r>
    </w:p>
    <w:p w14:paraId="3202742B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When is the application deadline?</w:t>
      </w:r>
    </w:p>
    <w:p w14:paraId="232F5D7B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The </w:t>
      </w:r>
      <w:r w:rsidRPr="00B70E21">
        <w:rPr>
          <w:rFonts w:ascii="Arial" w:hAnsi="Arial" w:cs="Arial"/>
          <w:b/>
          <w:bCs/>
        </w:rPr>
        <w:t>closing date for applications is to be confirmed (TBC).</w:t>
      </w:r>
    </w:p>
    <w:p w14:paraId="6B21F293" w14:textId="77777777" w:rsidR="00B774B0" w:rsidRPr="00B70E21" w:rsidRDefault="00B774B0" w:rsidP="00B774B0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When will the assessment day take place?</w:t>
      </w:r>
    </w:p>
    <w:p w14:paraId="1A756F3B" w14:textId="012E74D4" w:rsidR="00C56810" w:rsidRPr="00B774B0" w:rsidRDefault="00B774B0" w:rsidP="00B774B0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The </w:t>
      </w:r>
      <w:r w:rsidRPr="00B70E21">
        <w:rPr>
          <w:rFonts w:ascii="Arial" w:hAnsi="Arial" w:cs="Arial"/>
          <w:b/>
          <w:bCs/>
        </w:rPr>
        <w:t>assessment day date is to be confirmed (TBC).</w:t>
      </w:r>
    </w:p>
    <w:sectPr w:rsidR="00C56810" w:rsidRPr="00B774B0" w:rsidSect="00B774B0">
      <w:headerReference w:type="default" r:id="rId8"/>
      <w:pgSz w:w="11900" w:h="16840"/>
      <w:pgMar w:top="2637" w:right="1134" w:bottom="2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7447" w14:textId="77777777" w:rsidR="00820F2F" w:rsidRDefault="00820F2F" w:rsidP="002830D8">
      <w:r>
        <w:separator/>
      </w:r>
    </w:p>
  </w:endnote>
  <w:endnote w:type="continuationSeparator" w:id="0">
    <w:p w14:paraId="6BD37336" w14:textId="77777777" w:rsidR="00820F2F" w:rsidRDefault="00820F2F" w:rsidP="0028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0024" w14:textId="77777777" w:rsidR="00820F2F" w:rsidRDefault="00820F2F" w:rsidP="002830D8">
      <w:r>
        <w:separator/>
      </w:r>
    </w:p>
  </w:footnote>
  <w:footnote w:type="continuationSeparator" w:id="0">
    <w:p w14:paraId="7ADB7407" w14:textId="77777777" w:rsidR="00820F2F" w:rsidRDefault="00820F2F" w:rsidP="0028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830C" w14:textId="77777777" w:rsidR="00820F2F" w:rsidRDefault="00820F2F" w:rsidP="002830D8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76B6777" wp14:editId="6883F4E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380" cy="1590675"/>
          <wp:effectExtent l="0" t="0" r="5080" b="0"/>
          <wp:wrapNone/>
          <wp:docPr id="112060687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C-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53"/>
                  <a:stretch/>
                </pic:blipFill>
                <pic:spPr bwMode="auto">
                  <a:xfrm>
                    <a:off x="0" y="0"/>
                    <a:ext cx="7559999" cy="1591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49F0"/>
    <w:multiLevelType w:val="multilevel"/>
    <w:tmpl w:val="660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66"/>
    <w:rsid w:val="000635B5"/>
    <w:rsid w:val="00105030"/>
    <w:rsid w:val="002830D8"/>
    <w:rsid w:val="003F6E4B"/>
    <w:rsid w:val="0042096A"/>
    <w:rsid w:val="00435251"/>
    <w:rsid w:val="005234C0"/>
    <w:rsid w:val="00564992"/>
    <w:rsid w:val="005853F4"/>
    <w:rsid w:val="005F2C66"/>
    <w:rsid w:val="00692C27"/>
    <w:rsid w:val="006A185F"/>
    <w:rsid w:val="00714238"/>
    <w:rsid w:val="00757664"/>
    <w:rsid w:val="00820F2F"/>
    <w:rsid w:val="0096022C"/>
    <w:rsid w:val="009E0659"/>
    <w:rsid w:val="00B0271F"/>
    <w:rsid w:val="00B774B0"/>
    <w:rsid w:val="00C56810"/>
    <w:rsid w:val="00C8371C"/>
    <w:rsid w:val="00D943E8"/>
    <w:rsid w:val="00DF2270"/>
    <w:rsid w:val="00F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624C237"/>
  <w14:defaultImageDpi w14:val="300"/>
  <w15:docId w15:val="{4915C9B3-FD1A-4DFC-A311-6B989F9F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D8"/>
  </w:style>
  <w:style w:type="paragraph" w:styleId="Footer">
    <w:name w:val="footer"/>
    <w:basedOn w:val="Normal"/>
    <w:link w:val="Foot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D8"/>
  </w:style>
  <w:style w:type="paragraph" w:styleId="BalloonText">
    <w:name w:val="Balloon Text"/>
    <w:basedOn w:val="Normal"/>
    <w:link w:val="BalloonTextChar"/>
    <w:uiPriority w:val="99"/>
    <w:semiHidden/>
    <w:unhideWhenUsed/>
    <w:rsid w:val="002830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D8"/>
    <w:rPr>
      <w:rFonts w:ascii="Lucida Grande" w:hAnsi="Lucida Grande"/>
      <w:sz w:val="18"/>
      <w:szCs w:val="18"/>
    </w:rPr>
  </w:style>
  <w:style w:type="paragraph" w:customStyle="1" w:styleId="HCPCBodytext">
    <w:name w:val="HCPC Body text"/>
    <w:basedOn w:val="Normal"/>
    <w:qFormat/>
    <w:rsid w:val="00435251"/>
    <w:pPr>
      <w:tabs>
        <w:tab w:val="left" w:pos="6180"/>
      </w:tabs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F5FF9-3C5E-4943-BE2B-A68D154C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1429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Whitfield;Steven Nicol</dc:creator>
  <cp:keywords/>
  <dc:description/>
  <cp:lastModifiedBy>Fatma Ali</cp:lastModifiedBy>
  <cp:revision>2</cp:revision>
  <cp:lastPrinted>2020-06-10T12:05:00Z</cp:lastPrinted>
  <dcterms:created xsi:type="dcterms:W3CDTF">2026-03-09T11:54:00Z</dcterms:created>
  <dcterms:modified xsi:type="dcterms:W3CDTF">2026-03-09T11:54:00Z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1e234-adb8-40d2-945d-32bf08ea3300_Enabled">
    <vt:lpwstr>True</vt:lpwstr>
  </property>
  <property fmtid="{D5CDD505-2E9C-101B-9397-08002B2CF9AE}" pid="3" name="MSIP_Label_9811e234-adb8-40d2-945d-32bf08ea3300_SiteId">
    <vt:lpwstr>204c66d3-15b2-4b28-920b-3969a52f1f8e</vt:lpwstr>
  </property>
  <property fmtid="{D5CDD505-2E9C-101B-9397-08002B2CF9AE}" pid="4" name="MSIP_Label_9811e234-adb8-40d2-945d-32bf08ea3300_Owner">
    <vt:lpwstr>surmanj@hcpc-uk.org</vt:lpwstr>
  </property>
  <property fmtid="{D5CDD505-2E9C-101B-9397-08002B2CF9AE}" pid="5" name="MSIP_Label_9811e234-adb8-40d2-945d-32bf08ea3300_SetDate">
    <vt:lpwstr>2019-10-22T10:51:00.9129341Z</vt:lpwstr>
  </property>
  <property fmtid="{D5CDD505-2E9C-101B-9397-08002B2CF9AE}" pid="6" name="MSIP_Label_9811e234-adb8-40d2-945d-32bf08ea3300_Name">
    <vt:lpwstr>Unrestricted</vt:lpwstr>
  </property>
  <property fmtid="{D5CDD505-2E9C-101B-9397-08002B2CF9AE}" pid="7" name="MSIP_Label_9811e234-adb8-40d2-945d-32bf08ea3300_Application">
    <vt:lpwstr>Microsoft Azure Information Protection</vt:lpwstr>
  </property>
  <property fmtid="{D5CDD505-2E9C-101B-9397-08002B2CF9AE}" pid="8" name="MSIP_Label_9811e234-adb8-40d2-945d-32bf08ea3300_Extended_MSFT_Method">
    <vt:lpwstr>Manual</vt:lpwstr>
  </property>
  <property fmtid="{D5CDD505-2E9C-101B-9397-08002B2CF9AE}" pid="9" name="Sensitivity">
    <vt:lpwstr>Unrestricted</vt:lpwstr>
  </property>
</Properties>
</file>